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82C" w:rsidRDefault="00E5682C">
      <w:pPr>
        <w:jc w:val="left"/>
        <w:rPr>
          <w:spacing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6" type="#_x0000_t75" alt="logo修改方案" style="position:absolute;margin-left:-22.25pt;margin-top:21.3pt;width:209.35pt;height:138.25pt;z-index:-251658240;visibility:visible">
            <v:imagedata r:id="rId5" o:title=""/>
          </v:shape>
        </w:pict>
      </w:r>
    </w:p>
    <w:p w:rsidR="00E5682C" w:rsidRDefault="00E5682C">
      <w:pPr>
        <w:widowControl/>
        <w:spacing w:line="1200" w:lineRule="exact"/>
        <w:jc w:val="left"/>
        <w:rPr>
          <w:rFonts w:ascii="宋体" w:cs="Tahoma"/>
          <w:b/>
          <w:spacing w:val="0"/>
          <w:kern w:val="0"/>
          <w:sz w:val="36"/>
          <w:szCs w:val="36"/>
        </w:rPr>
      </w:pPr>
    </w:p>
    <w:p w:rsidR="00E5682C" w:rsidRDefault="00E5682C">
      <w:pPr>
        <w:widowControl/>
        <w:spacing w:line="1200" w:lineRule="exact"/>
        <w:jc w:val="left"/>
        <w:rPr>
          <w:rFonts w:ascii="宋体" w:cs="Tahoma"/>
          <w:b/>
          <w:spacing w:val="0"/>
          <w:kern w:val="0"/>
          <w:sz w:val="36"/>
          <w:szCs w:val="36"/>
        </w:rPr>
      </w:pPr>
    </w:p>
    <w:p w:rsidR="00E5682C" w:rsidRDefault="00E5682C">
      <w:pPr>
        <w:jc w:val="center"/>
        <w:rPr>
          <w:rFonts w:ascii="方正小标宋简体" w:eastAsia="方正小标宋简体" w:hAnsi="方正小标宋简体"/>
          <w:sz w:val="72"/>
          <w:szCs w:val="72"/>
        </w:rPr>
      </w:pPr>
      <w:r>
        <w:rPr>
          <w:rFonts w:ascii="方正小标宋简体" w:eastAsia="方正小标宋简体" w:hAnsi="方正小标宋简体" w:hint="eastAsia"/>
          <w:sz w:val="72"/>
          <w:szCs w:val="72"/>
        </w:rPr>
        <w:t>滁州市燃放烟花爆竹</w:t>
      </w:r>
    </w:p>
    <w:p w:rsidR="00E5682C" w:rsidRDefault="00E5682C">
      <w:pPr>
        <w:jc w:val="center"/>
        <w:rPr>
          <w:rFonts w:ascii="方正小标宋简体" w:eastAsia="方正小标宋简体" w:hAnsi="方正小标宋简体"/>
          <w:sz w:val="72"/>
          <w:szCs w:val="72"/>
        </w:rPr>
      </w:pPr>
      <w:r>
        <w:rPr>
          <w:rFonts w:ascii="方正小标宋简体" w:eastAsia="方正小标宋简体" w:hAnsi="方正小标宋简体" w:hint="eastAsia"/>
          <w:sz w:val="72"/>
          <w:szCs w:val="72"/>
        </w:rPr>
        <w:t>管理条例</w:t>
      </w:r>
    </w:p>
    <w:p w:rsidR="00E5682C" w:rsidRDefault="00E5682C">
      <w:pPr>
        <w:jc w:val="center"/>
        <w:rPr>
          <w:rFonts w:ascii="方正小标宋简体" w:eastAsia="方正小标宋简体" w:hAnsi="方正小标宋简体"/>
        </w:rPr>
      </w:pPr>
    </w:p>
    <w:p w:rsidR="00E5682C" w:rsidRDefault="00E5682C">
      <w:pPr>
        <w:jc w:val="center"/>
        <w:rPr>
          <w:rFonts w:ascii="方正小标宋简体" w:eastAsia="方正小标宋简体" w:hAnsi="方正小标宋简体"/>
        </w:rPr>
      </w:pPr>
    </w:p>
    <w:p w:rsidR="00E5682C" w:rsidRDefault="00E5682C">
      <w:pPr>
        <w:jc w:val="center"/>
        <w:rPr>
          <w:rFonts w:ascii="方正小标宋简体" w:eastAsia="方正小标宋简体" w:hAnsi="方正小标宋简体"/>
        </w:rPr>
      </w:pPr>
    </w:p>
    <w:p w:rsidR="00E5682C" w:rsidRDefault="00E5682C">
      <w:pPr>
        <w:jc w:val="center"/>
        <w:rPr>
          <w:rFonts w:ascii="方正小标宋简体" w:eastAsia="方正小标宋简体" w:hAnsi="方正小标宋简体"/>
        </w:rPr>
      </w:pPr>
    </w:p>
    <w:p w:rsidR="00E5682C" w:rsidRDefault="00E5682C">
      <w:pPr>
        <w:rPr>
          <w:rFonts w:ascii="方正小标宋简体" w:eastAsia="方正小标宋简体" w:hAnsi="方正小标宋简体"/>
        </w:rPr>
      </w:pPr>
    </w:p>
    <w:p w:rsidR="00E5682C" w:rsidRDefault="00E5682C">
      <w:pPr>
        <w:jc w:val="center"/>
        <w:rPr>
          <w:rFonts w:ascii="方正小标宋简体" w:eastAsia="方正小标宋简体" w:hAnsi="方正小标宋简体"/>
        </w:rPr>
      </w:pPr>
    </w:p>
    <w:p w:rsidR="00E5682C" w:rsidRDefault="00E5682C">
      <w:pPr>
        <w:jc w:val="center"/>
        <w:rPr>
          <w:rFonts w:ascii="方正小标宋简体" w:eastAsia="方正小标宋简体" w:hAnsi="方正小标宋简体"/>
        </w:rPr>
      </w:pPr>
      <w:r>
        <w:rPr>
          <w:rFonts w:ascii="方正小标宋简体" w:eastAsia="方正小标宋简体" w:hAnsi="方正小标宋简体" w:hint="eastAsia"/>
        </w:rPr>
        <w:t>安徽省琅琊山旅游发展有限公司</w:t>
      </w:r>
      <w:r>
        <w:rPr>
          <w:rFonts w:ascii="方正小标宋简体" w:eastAsia="方正小标宋简体" w:hAnsi="方正小标宋简体"/>
        </w:rPr>
        <w:t xml:space="preserve">  </w:t>
      </w:r>
      <w:r>
        <w:rPr>
          <w:rFonts w:ascii="方正小标宋简体" w:eastAsia="方正小标宋简体" w:hAnsi="方正小标宋简体" w:hint="eastAsia"/>
        </w:rPr>
        <w:t>宣</w:t>
      </w:r>
    </w:p>
    <w:p w:rsidR="00E5682C" w:rsidRDefault="00E5682C">
      <w:pPr>
        <w:pStyle w:val="NormalWeb"/>
        <w:widowControl/>
        <w:wordWrap w:val="0"/>
        <w:spacing w:beforeAutospacing="0" w:afterAutospacing="0" w:line="677" w:lineRule="atLeast"/>
        <w:jc w:val="both"/>
        <w:rPr>
          <w:rFonts w:ascii="宋体" w:cs="宋体"/>
          <w:color w:val="333333"/>
          <w:spacing w:val="0"/>
          <w:sz w:val="36"/>
          <w:szCs w:val="36"/>
          <w:shd w:val="clear" w:color="auto" w:fill="FFFFFF"/>
        </w:rPr>
      </w:pPr>
      <w:r>
        <w:rPr>
          <w:rFonts w:ascii="宋体" w:hAnsi="宋体" w:cs="宋体" w:hint="eastAsia"/>
          <w:color w:val="333333"/>
          <w:spacing w:val="0"/>
          <w:sz w:val="36"/>
          <w:szCs w:val="36"/>
          <w:shd w:val="clear" w:color="auto" w:fill="FFFFFF"/>
        </w:rPr>
        <w:t>（来源于滁州市政府门户网站</w:t>
      </w:r>
      <w:r>
        <w:rPr>
          <w:rFonts w:ascii="宋体" w:hAnsi="宋体" w:cs="宋体"/>
          <w:color w:val="333333"/>
          <w:spacing w:val="0"/>
          <w:sz w:val="36"/>
          <w:szCs w:val="36"/>
          <w:shd w:val="clear" w:color="auto" w:fill="FFFFFF"/>
        </w:rPr>
        <w:t>www.chuzhou.gov.cn</w:t>
      </w:r>
      <w:r>
        <w:rPr>
          <w:rFonts w:ascii="宋体" w:hAnsi="宋体" w:cs="宋体" w:hint="eastAsia"/>
          <w:color w:val="333333"/>
          <w:spacing w:val="0"/>
          <w:sz w:val="36"/>
          <w:szCs w:val="36"/>
          <w:shd w:val="clear" w:color="auto" w:fill="FFFFFF"/>
        </w:rPr>
        <w:t>）</w:t>
      </w:r>
    </w:p>
    <w:p w:rsidR="00E5682C" w:rsidRDefault="00E5682C" w:rsidP="005E4502">
      <w:pPr>
        <w:rPr>
          <w:rFonts w:ascii="方正小标宋简体" w:eastAsia="方正小标宋简体" w:hAnsi="方正小标宋简体"/>
        </w:rPr>
      </w:pPr>
    </w:p>
    <w:p w:rsidR="00E5682C" w:rsidRDefault="00E5682C">
      <w:pPr>
        <w:pStyle w:val="NormalWeb"/>
        <w:widowControl/>
        <w:wordWrap w:val="0"/>
        <w:spacing w:before="300" w:beforeAutospacing="0" w:after="226" w:afterAutospacing="0" w:line="677" w:lineRule="atLeast"/>
        <w:ind w:firstLine="420"/>
        <w:jc w:val="center"/>
        <w:rPr>
          <w:rFonts w:ascii="方正小标宋简体" w:eastAsia="方正小标宋简体" w:hAnsi="方正小标宋简体" w:cs="方正小标宋简体"/>
          <w:kern w:val="2"/>
          <w:sz w:val="44"/>
          <w:szCs w:val="44"/>
        </w:rPr>
      </w:pPr>
      <w:r>
        <w:rPr>
          <w:rFonts w:ascii="方正小标宋简体" w:eastAsia="方正小标宋简体" w:hAnsi="方正小标宋简体" w:cs="方正小标宋简体" w:hint="eastAsia"/>
          <w:kern w:val="2"/>
          <w:sz w:val="44"/>
          <w:szCs w:val="44"/>
        </w:rPr>
        <w:t>滁州市人民代表大会常务委员会公告</w:t>
      </w:r>
    </w:p>
    <w:p w:rsidR="00E5682C" w:rsidRDefault="00E5682C">
      <w:pPr>
        <w:ind w:firstLineChars="200" w:firstLine="596"/>
        <w:rPr>
          <w:sz w:val="32"/>
          <w:szCs w:val="32"/>
        </w:rPr>
      </w:pPr>
      <w:r>
        <w:rPr>
          <w:rFonts w:hint="eastAsia"/>
          <w:sz w:val="32"/>
          <w:szCs w:val="32"/>
        </w:rPr>
        <w:t>《滁州市燃放烟花爆竹管理条例》已经</w:t>
      </w:r>
      <w:r>
        <w:rPr>
          <w:sz w:val="32"/>
          <w:szCs w:val="32"/>
        </w:rPr>
        <w:t>2020</w:t>
      </w:r>
      <w:r>
        <w:rPr>
          <w:rFonts w:hint="eastAsia"/>
          <w:sz w:val="32"/>
          <w:szCs w:val="32"/>
        </w:rPr>
        <w:t>年</w:t>
      </w:r>
      <w:r>
        <w:rPr>
          <w:sz w:val="32"/>
          <w:szCs w:val="32"/>
        </w:rPr>
        <w:t>10</w:t>
      </w:r>
      <w:r>
        <w:rPr>
          <w:rFonts w:hint="eastAsia"/>
          <w:sz w:val="32"/>
          <w:szCs w:val="32"/>
        </w:rPr>
        <w:t>月</w:t>
      </w:r>
      <w:r>
        <w:rPr>
          <w:sz w:val="32"/>
          <w:szCs w:val="32"/>
        </w:rPr>
        <w:t>28</w:t>
      </w:r>
      <w:r>
        <w:rPr>
          <w:rFonts w:hint="eastAsia"/>
          <w:sz w:val="32"/>
          <w:szCs w:val="32"/>
        </w:rPr>
        <w:t>日滁州市第六届人民代表大会常务委员会第二十次会议通过，并经</w:t>
      </w:r>
      <w:r>
        <w:rPr>
          <w:sz w:val="32"/>
          <w:szCs w:val="32"/>
        </w:rPr>
        <w:t>2020</w:t>
      </w:r>
      <w:r>
        <w:rPr>
          <w:rFonts w:hint="eastAsia"/>
          <w:sz w:val="32"/>
          <w:szCs w:val="32"/>
        </w:rPr>
        <w:t>年</w:t>
      </w:r>
      <w:r>
        <w:rPr>
          <w:sz w:val="32"/>
          <w:szCs w:val="32"/>
        </w:rPr>
        <w:t>11</w:t>
      </w:r>
      <w:r>
        <w:rPr>
          <w:rFonts w:hint="eastAsia"/>
          <w:sz w:val="32"/>
          <w:szCs w:val="32"/>
        </w:rPr>
        <w:t>月</w:t>
      </w:r>
      <w:r>
        <w:rPr>
          <w:sz w:val="32"/>
          <w:szCs w:val="32"/>
        </w:rPr>
        <w:t>13</w:t>
      </w:r>
      <w:r>
        <w:rPr>
          <w:rFonts w:hint="eastAsia"/>
          <w:sz w:val="32"/>
          <w:szCs w:val="32"/>
        </w:rPr>
        <w:t>日安徽省第十三届人民代表大会常务委员会第二十二次会议批准，现予公布，自</w:t>
      </w:r>
      <w:r>
        <w:rPr>
          <w:sz w:val="32"/>
          <w:szCs w:val="32"/>
        </w:rPr>
        <w:t>2021</w:t>
      </w:r>
      <w:r>
        <w:rPr>
          <w:rFonts w:hint="eastAsia"/>
          <w:sz w:val="32"/>
          <w:szCs w:val="32"/>
        </w:rPr>
        <w:t>年</w:t>
      </w:r>
      <w:r>
        <w:rPr>
          <w:sz w:val="32"/>
          <w:szCs w:val="32"/>
        </w:rPr>
        <w:t>1</w:t>
      </w:r>
      <w:r>
        <w:rPr>
          <w:rFonts w:hint="eastAsia"/>
          <w:sz w:val="32"/>
          <w:szCs w:val="32"/>
        </w:rPr>
        <w:t>月</w:t>
      </w:r>
      <w:r>
        <w:rPr>
          <w:sz w:val="32"/>
          <w:szCs w:val="32"/>
        </w:rPr>
        <w:t>1</w:t>
      </w:r>
      <w:r>
        <w:rPr>
          <w:rFonts w:hint="eastAsia"/>
          <w:sz w:val="32"/>
          <w:szCs w:val="32"/>
        </w:rPr>
        <w:t>日起施行。</w:t>
      </w:r>
    </w:p>
    <w:p w:rsidR="00E5682C" w:rsidRDefault="00E5682C">
      <w:pPr>
        <w:ind w:firstLineChars="200" w:firstLine="596"/>
        <w:rPr>
          <w:sz w:val="32"/>
          <w:szCs w:val="32"/>
        </w:rPr>
      </w:pPr>
    </w:p>
    <w:p w:rsidR="00E5682C" w:rsidRDefault="00E5682C">
      <w:pPr>
        <w:ind w:firstLineChars="1200" w:firstLine="3576"/>
        <w:rPr>
          <w:sz w:val="32"/>
          <w:szCs w:val="32"/>
        </w:rPr>
      </w:pPr>
      <w:r>
        <w:rPr>
          <w:rFonts w:hint="eastAsia"/>
          <w:sz w:val="32"/>
          <w:szCs w:val="32"/>
        </w:rPr>
        <w:t>滁州市人民代表大会常务委员会</w:t>
      </w:r>
    </w:p>
    <w:p w:rsidR="00E5682C" w:rsidRDefault="00E5682C">
      <w:pPr>
        <w:ind w:firstLineChars="1500" w:firstLine="4470"/>
        <w:rPr>
          <w:sz w:val="32"/>
          <w:szCs w:val="32"/>
        </w:rPr>
      </w:pPr>
      <w:smartTag w:uri="urn:schemas-microsoft-com:office:smarttags" w:element="chsdate">
        <w:smartTagPr>
          <w:attr w:name="IsROCDate" w:val="False"/>
          <w:attr w:name="IsLunarDate" w:val="False"/>
          <w:attr w:name="Day" w:val="2"/>
          <w:attr w:name="Month" w:val="12"/>
          <w:attr w:name="Year" w:val="2020"/>
        </w:smartTagPr>
        <w:r>
          <w:rPr>
            <w:sz w:val="32"/>
            <w:szCs w:val="32"/>
          </w:rPr>
          <w:t>2020</w:t>
        </w:r>
        <w:r>
          <w:rPr>
            <w:rFonts w:hint="eastAsia"/>
            <w:sz w:val="32"/>
            <w:szCs w:val="32"/>
          </w:rPr>
          <w:t>年</w:t>
        </w:r>
        <w:r>
          <w:rPr>
            <w:sz w:val="32"/>
            <w:szCs w:val="32"/>
          </w:rPr>
          <w:t>12</w:t>
        </w:r>
        <w:r>
          <w:rPr>
            <w:rFonts w:hint="eastAsia"/>
            <w:sz w:val="32"/>
            <w:szCs w:val="32"/>
          </w:rPr>
          <w:t>月</w:t>
        </w:r>
        <w:r>
          <w:rPr>
            <w:sz w:val="32"/>
            <w:szCs w:val="32"/>
          </w:rPr>
          <w:t>2</w:t>
        </w:r>
        <w:r>
          <w:rPr>
            <w:rFonts w:hint="eastAsia"/>
            <w:sz w:val="32"/>
            <w:szCs w:val="32"/>
          </w:rPr>
          <w:t>日</w:t>
        </w:r>
      </w:smartTag>
    </w:p>
    <w:p w:rsidR="00E5682C" w:rsidRDefault="00E5682C">
      <w:pPr>
        <w:ind w:firstLineChars="1500" w:firstLine="4470"/>
        <w:rPr>
          <w:sz w:val="32"/>
          <w:szCs w:val="32"/>
        </w:rPr>
      </w:pPr>
    </w:p>
    <w:p w:rsidR="00E5682C" w:rsidRDefault="00E5682C">
      <w:pPr>
        <w:ind w:firstLineChars="1500" w:firstLine="4470"/>
        <w:rPr>
          <w:sz w:val="32"/>
          <w:szCs w:val="32"/>
        </w:rPr>
      </w:pPr>
    </w:p>
    <w:p w:rsidR="00E5682C" w:rsidRDefault="00E5682C">
      <w:pPr>
        <w:jc w:val="center"/>
        <w:rPr>
          <w:rFonts w:ascii="方正小标宋简体" w:eastAsia="方正小标宋简体" w:hAnsi="方正小标宋简体"/>
        </w:rPr>
      </w:pPr>
      <w:r>
        <w:rPr>
          <w:rFonts w:ascii="方正小标宋简体" w:eastAsia="方正小标宋简体" w:hAnsi="方正小标宋简体" w:hint="eastAsia"/>
        </w:rPr>
        <w:t>《滁州市燃放烟花爆竹管理条例》</w:t>
      </w:r>
    </w:p>
    <w:p w:rsidR="00E5682C" w:rsidRDefault="00E5682C">
      <w:pPr>
        <w:rPr>
          <w:sz w:val="32"/>
          <w:szCs w:val="32"/>
        </w:rPr>
      </w:pPr>
      <w:r>
        <w:rPr>
          <w:rFonts w:hint="eastAsia"/>
          <w:sz w:val="32"/>
          <w:szCs w:val="32"/>
        </w:rPr>
        <w:t>（</w:t>
      </w:r>
      <w:r>
        <w:rPr>
          <w:sz w:val="32"/>
          <w:szCs w:val="32"/>
        </w:rPr>
        <w:t>2020</w:t>
      </w:r>
      <w:r>
        <w:rPr>
          <w:rFonts w:hint="eastAsia"/>
          <w:sz w:val="32"/>
          <w:szCs w:val="32"/>
        </w:rPr>
        <w:t>年</w:t>
      </w:r>
      <w:r>
        <w:rPr>
          <w:sz w:val="32"/>
          <w:szCs w:val="32"/>
        </w:rPr>
        <w:t>10</w:t>
      </w:r>
      <w:r>
        <w:rPr>
          <w:rFonts w:hint="eastAsia"/>
          <w:sz w:val="32"/>
          <w:szCs w:val="32"/>
        </w:rPr>
        <w:t>月</w:t>
      </w:r>
      <w:r>
        <w:rPr>
          <w:sz w:val="32"/>
          <w:szCs w:val="32"/>
        </w:rPr>
        <w:t>28</w:t>
      </w:r>
      <w:r>
        <w:rPr>
          <w:rFonts w:hint="eastAsia"/>
          <w:sz w:val="32"/>
          <w:szCs w:val="32"/>
        </w:rPr>
        <w:t>日滁州市第六届人民代表大会常务委员会第二十次会议通过</w:t>
      </w:r>
      <w:r>
        <w:rPr>
          <w:sz w:val="32"/>
          <w:szCs w:val="32"/>
        </w:rPr>
        <w:t xml:space="preserve"> 2020</w:t>
      </w:r>
      <w:r>
        <w:rPr>
          <w:rFonts w:hint="eastAsia"/>
          <w:sz w:val="32"/>
          <w:szCs w:val="32"/>
        </w:rPr>
        <w:t>年</w:t>
      </w:r>
      <w:r>
        <w:rPr>
          <w:sz w:val="32"/>
          <w:szCs w:val="32"/>
        </w:rPr>
        <w:t>11</w:t>
      </w:r>
      <w:r>
        <w:rPr>
          <w:rFonts w:hint="eastAsia"/>
          <w:sz w:val="32"/>
          <w:szCs w:val="32"/>
        </w:rPr>
        <w:t>月</w:t>
      </w:r>
      <w:r>
        <w:rPr>
          <w:sz w:val="32"/>
          <w:szCs w:val="32"/>
        </w:rPr>
        <w:t>13</w:t>
      </w:r>
      <w:r>
        <w:rPr>
          <w:rFonts w:hint="eastAsia"/>
          <w:sz w:val="32"/>
          <w:szCs w:val="32"/>
        </w:rPr>
        <w:t>日安徽省第十三届人民代表大会常务委员会第二十二次会议批准）</w:t>
      </w:r>
    </w:p>
    <w:p w:rsidR="00E5682C" w:rsidRDefault="00E5682C">
      <w:pPr>
        <w:rPr>
          <w:sz w:val="32"/>
          <w:szCs w:val="32"/>
        </w:rPr>
      </w:pPr>
    </w:p>
    <w:p w:rsidR="00E5682C" w:rsidRDefault="00E5682C">
      <w:pPr>
        <w:pStyle w:val="NormalWeb"/>
        <w:widowControl/>
        <w:wordWrap w:val="0"/>
        <w:spacing w:beforeAutospacing="0" w:afterAutospacing="0" w:line="677" w:lineRule="atLeast"/>
        <w:ind w:firstLineChars="200" w:firstLine="720"/>
        <w:jc w:val="both"/>
        <w:rPr>
          <w:rFonts w:ascii="宋体" w:cs="宋体"/>
          <w:color w:val="333333"/>
          <w:spacing w:val="0"/>
          <w:sz w:val="36"/>
          <w:szCs w:val="36"/>
          <w:shd w:val="clear" w:color="auto" w:fill="FFFFFF"/>
        </w:rPr>
      </w:pPr>
      <w:r>
        <w:rPr>
          <w:rFonts w:ascii="宋体" w:hAnsi="宋体" w:cs="宋体" w:hint="eastAsia"/>
          <w:color w:val="333333"/>
          <w:spacing w:val="0"/>
          <w:sz w:val="36"/>
          <w:szCs w:val="36"/>
          <w:shd w:val="clear" w:color="auto" w:fill="FFFFFF"/>
        </w:rPr>
        <w:t>第一条</w:t>
      </w:r>
      <w:r>
        <w:rPr>
          <w:rFonts w:ascii="宋体" w:hAnsi="宋体" w:cs="宋体" w:hint="eastAsia"/>
          <w:color w:val="333333"/>
          <w:spacing w:val="0"/>
          <w:sz w:val="36"/>
          <w:szCs w:val="36"/>
          <w:shd w:val="clear" w:color="auto" w:fill="FFFFFF"/>
        </w:rPr>
        <w:t> </w:t>
      </w:r>
      <w:r>
        <w:rPr>
          <w:rFonts w:ascii="宋体" w:hAnsi="宋体" w:cs="宋体" w:hint="eastAsia"/>
          <w:color w:val="333333"/>
          <w:spacing w:val="0"/>
          <w:sz w:val="36"/>
          <w:szCs w:val="36"/>
          <w:shd w:val="clear" w:color="auto" w:fill="FFFFFF"/>
        </w:rPr>
        <w:t>为加强对燃放烟花爆竹的管理，保障公共安全和人身、财产安全，减少环境污染，倡导健康文明生活方式，根据国务院《烟花爆竹安全管理条例》和有关法律、行政法规的规定，结合本市实际，制定本条例。</w:t>
      </w:r>
    </w:p>
    <w:p w:rsidR="00E5682C" w:rsidRDefault="00E5682C">
      <w:pPr>
        <w:pStyle w:val="NormalWeb"/>
        <w:widowControl/>
        <w:numPr>
          <w:ilvl w:val="0"/>
          <w:numId w:val="1"/>
        </w:numPr>
        <w:wordWrap w:val="0"/>
        <w:spacing w:beforeAutospacing="0" w:afterAutospacing="0" w:line="677" w:lineRule="atLeast"/>
        <w:ind w:firstLineChars="200" w:firstLine="720"/>
        <w:jc w:val="both"/>
        <w:rPr>
          <w:rFonts w:ascii="宋体" w:cs="宋体"/>
          <w:color w:val="333333"/>
          <w:spacing w:val="0"/>
          <w:sz w:val="36"/>
          <w:szCs w:val="36"/>
          <w:shd w:val="clear" w:color="auto" w:fill="FFFFFF"/>
        </w:rPr>
      </w:pPr>
      <w:r>
        <w:rPr>
          <w:rFonts w:ascii="宋体" w:hAnsi="宋体" w:cs="宋体" w:hint="eastAsia"/>
          <w:color w:val="333333"/>
          <w:spacing w:val="0"/>
          <w:sz w:val="36"/>
          <w:szCs w:val="36"/>
          <w:shd w:val="clear" w:color="auto" w:fill="FFFFFF"/>
        </w:rPr>
        <w:t>本条例适用于本市行政区域内燃放烟花爆竹及其相关管理活动。</w:t>
      </w:r>
    </w:p>
    <w:p w:rsidR="00E5682C" w:rsidRDefault="00E5682C">
      <w:pPr>
        <w:pStyle w:val="NormalWeb"/>
        <w:widowControl/>
        <w:wordWrap w:val="0"/>
        <w:spacing w:beforeAutospacing="0" w:afterAutospacing="0" w:line="677" w:lineRule="atLeast"/>
        <w:ind w:firstLineChars="200" w:firstLine="720"/>
        <w:jc w:val="both"/>
      </w:pPr>
      <w:r>
        <w:rPr>
          <w:rFonts w:ascii="宋体" w:hAnsi="宋体" w:cs="宋体" w:hint="eastAsia"/>
          <w:color w:val="333333"/>
          <w:spacing w:val="0"/>
          <w:sz w:val="36"/>
          <w:szCs w:val="36"/>
          <w:shd w:val="clear" w:color="auto" w:fill="FFFFFF"/>
        </w:rPr>
        <w:t>第三条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燃放烟花爆竹遵循禁限结合、教育引导和安全文明的原则。</w:t>
      </w:r>
    </w:p>
    <w:p w:rsidR="00E5682C" w:rsidRDefault="00E5682C">
      <w:pPr>
        <w:pStyle w:val="NormalWeb"/>
        <w:widowControl/>
        <w:wordWrap w:val="0"/>
        <w:spacing w:beforeAutospacing="0" w:afterAutospacing="0" w:line="677" w:lineRule="atLeast"/>
        <w:ind w:firstLineChars="200" w:firstLine="720"/>
        <w:jc w:val="both"/>
      </w:pPr>
      <w:r>
        <w:rPr>
          <w:rFonts w:ascii="宋体" w:hAnsi="宋体" w:cs="宋体" w:hint="eastAsia"/>
          <w:color w:val="333333"/>
          <w:spacing w:val="0"/>
          <w:sz w:val="36"/>
          <w:szCs w:val="36"/>
          <w:shd w:val="clear" w:color="auto" w:fill="FFFFFF"/>
        </w:rPr>
        <w:t>第四条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市、县（市、区）城市建成区内禁止燃放烟花爆竹，具体范围由市、县（市、区）人民政府根据实际确定并向社会公布。</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市、县（市、区）人民政府根据需要可以划定其他禁止燃放烟花爆竹的区域，并向社会公布。</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第五条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禁止在下列地点燃放烟花爆竹：</w:t>
      </w:r>
    </w:p>
    <w:p w:rsidR="00E5682C" w:rsidRDefault="00E5682C">
      <w:pPr>
        <w:pStyle w:val="NormalWeb"/>
        <w:widowControl/>
        <w:wordWrap w:val="0"/>
        <w:spacing w:beforeAutospacing="0" w:afterAutospacing="0" w:line="677" w:lineRule="atLeast"/>
        <w:ind w:firstLineChars="100" w:firstLine="360"/>
        <w:jc w:val="both"/>
      </w:pPr>
      <w:r>
        <w:rPr>
          <w:rFonts w:ascii="宋体" w:hAnsi="宋体" w:cs="宋体" w:hint="eastAsia"/>
          <w:color w:val="333333"/>
          <w:spacing w:val="0"/>
          <w:sz w:val="36"/>
          <w:szCs w:val="36"/>
          <w:shd w:val="clear" w:color="auto" w:fill="FFFFFF"/>
        </w:rPr>
        <w:t>（一）文物保护单位、国家机关、幼儿园、学校、医疗机构、养老机构；</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（二）车站、码头、机场等交通枢纽，高速公路、隧道、高架路、立交桥等交通设施以及铁路线路安全保护区内；</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（三）易燃易爆物品生产、储存、销售场所及其周边安全范围内；</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（四）输变电设施安全保护区内；</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（五）展览馆、博物馆、图书馆、档案馆等公共文化场所；</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（六）风景名胜区、山林、草场、苗圃等重点防火区以及工厂、矿山内严禁烟火的场所；</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（七）重要军事设施保护区；</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（八）监狱、看守所、拘留所等监管场所及其周边；</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（九）商场、集贸市场、体育场馆、公共娱乐场所等人员密集的场所；</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（十）法律、法规规定的其他禁止燃放烟花爆竹的地点。</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禁止燃放烟花爆竹的地点，其所有权人、使用权人或者管理单位应当设置禁止燃放烟花爆竹警示标识，并负责管理和维护。</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第六条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禁止燃放烟花爆竹区域以外的乡镇人民政府所在地建成区内限制燃放烟花爆竹，具体范围由县（市、区）人民政府根据实际确定，并向社会公布。</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在限制燃放烟花爆竹的区域内，除农历除夕至正月初三以及正月十五全天允许燃放烟花爆竹以外，其他时间每日二十二时至次日五时禁止燃放烟花爆竹。</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第七条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黄色及以上等级重污染天气预警期间，本市行政区域内全面禁止燃放烟花爆竹。重污染天气预警信息由市人民政府按照规定程序向社会公布。</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第八条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在禁止燃放烟花爆竹的区域内不得销售烟花爆竹。由此给已经取得许可销售烟花爆竹的经营者造成财产损失的，应当依法给予补偿。</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在禁止燃放烟花爆竹的区域外，烟花爆竹经营单位的布点，应当按照合理布局、总量控制、逐步减少的原则进行。</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第九条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在禁止燃放烟花爆竹的区域外，燃放烟花爆竹应当遵守下列安全要求：</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（一）不得在建筑物走廊、楼梯、屋顶、阳台、窗口燃放烟花爆竹；</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（二）不得向行人、车辆、建（构）筑物、公共绿地、地下管网等投掷烟花爆竹；</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（三）不得妨碍行人、车辆安全通行和影响交通秩序；</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（四）不得采用其他危害公共安全和人身、财产安全的方式。</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第十条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在禁止燃放烟花爆竹的区域外，倡导下列行为：</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（一）少放或者不放烟花爆竹；</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（二）选用低污染的环保烟花爆竹；</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（三）燃放烟花爆竹后及时清理现场残留物。</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第十一条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市、县（市、区）人民政府应当加强领导，统筹协调做好燃放烟花爆竹管理工作，并将燃放烟花爆竹管理工作纳入环境保护、文明创建和平安建设考评的重要内容。</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乡镇人民政府、街道办事处应当落实属地管理责任，做好本辖区内燃放烟花爆竹管理工作。</w:t>
      </w:r>
    </w:p>
    <w:p w:rsidR="00E5682C" w:rsidRDefault="00E5682C">
      <w:pPr>
        <w:pStyle w:val="NormalWeb"/>
        <w:widowControl/>
        <w:wordWrap w:val="0"/>
        <w:spacing w:beforeAutospacing="0" w:afterAutospacing="0" w:line="677" w:lineRule="atLeast"/>
        <w:ind w:firstLine="420"/>
        <w:jc w:val="both"/>
      </w:pPr>
      <w:r>
        <w:rPr>
          <w:rFonts w:ascii="宋体" w:hAnsi="宋体" w:cs="宋体" w:hint="eastAsia"/>
          <w:color w:val="333333"/>
          <w:spacing w:val="0"/>
          <w:sz w:val="36"/>
          <w:szCs w:val="36"/>
          <w:shd w:val="clear" w:color="auto" w:fill="FFFFFF"/>
        </w:rPr>
        <w:t>村居民委员会、业主委员会应当协助做好燃放烟花爆竹管理的相关工作。</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开发园区、风景名胜区的管理机构应当按照市、县（市、区）人民政府要求，做好管辖区域内燃放烟花爆竹管理工作。</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第十二条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公安机关负责烟花爆竹的公共安全管理，依法查处违法燃放烟花爆竹的行为，并会同有关部门建立联防联控长效工作机制。</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应急管理部门负责烟花爆竹的安全生产监督管理，依法查处非法生产、经营烟花爆竹的行为。</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城管执法部门负责依法查处燃放烟花爆竹影响市容环境卫生的行为。</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住房和城乡建设部门负责督促建设工程施工等单位遵守燃放烟花爆竹管理的相关规定，督促物业服务企业做好服务区域内燃放烟花爆竹管理以及违法燃放烟花爆竹的劝阻和报告工作。</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民政部门负责督促婚姻登记、殡仪馆、公墓等单位开展宣传教育，引导婚丧嫁娶等活动遵守燃放烟花爆竹管理的相关规定。</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生态环境、市场监管、交通运输、教育体育、气象、文化和旅游等部门应当在各自职责范围内，做好燃放烟花爆竹管理的相关工作。</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第十三条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各级人民政府及其有关部门、单位应当加强依法燃放烟花爆竹的宣传、教育，并在重大节日、重污染天气期间加大宣传力度。</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广播、电视、报刊、网络等媒体，应当开展依法燃放烟花爆竹的公益宣传。</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学校、未成年人的监护人应当加强对学生、未成年人安全燃放烟花爆竹的教育和监管。</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第十四条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鼓励单位和个人对违反本条例规定的行为进行劝阻、举报；公安机关、应急管理等部门接到举报后应当及时查处，并对举报人信息予以保密；经查证属实的，给予举报人奖励。举报和奖励办法由县级以上人民政府另行制定。</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第十五条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在禁止燃放烟花爆竹的区域、时间内，从事物业服务、婚丧喜庆服务以及酒店、宾馆等的经营者，应当提前告知服务对象禁止燃放烟花爆竹的规定；对违法燃放烟花爆竹的行为予以劝阻，劝阻无效的应当及时向公安机关报告。</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第十六条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市、县（市、区）人民政府确定的重大公共活动，确需在禁止燃放烟花爆竹区域、地点、时间内举办焰火晚会或者其他大型焰火燃放活动的，主办单位应当按照分级管理的规定向公安机关提出申请。</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第十七条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违反本条例第四条、第五条、第六条、第七条规定燃放烟花爆竹，或者违反本条例第九条规定以危害公共安全和人身、财产安全的方式燃放烟花爆竹的，由公安机关责令停止燃放，处一百元以上五百元以下的罚款。</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第十八条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从事物业服务、婚丧喜庆服务以及宾馆、酒店等的经营者违反本条例第十五条规定，</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对违法燃放烟花爆竹的行为不劝阻或者劝阻无效不报告的，由公安机关处一千元以上二千元以下的罚款。</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第十九条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有关主管部门及其工作人员违反本条例规定，在燃放烟花爆竹管理工作中玩忽职守、滥用职权、徇私舞弊的，由有关机关按照管理权限对直接负责的主管人员和其他直接责任人员，依法给予处分。</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第二十条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在禁止燃放烟花爆竹的区域、地点、时间内，施放电子礼炮等烟花爆竹替代物品，造成环境污染的，依照有关法律、法规的规定处罚。</w:t>
      </w:r>
    </w:p>
    <w:p w:rsidR="00E5682C" w:rsidRDefault="00E5682C" w:rsidP="005E4502">
      <w:pPr>
        <w:pStyle w:val="NormalWeb"/>
        <w:widowControl/>
        <w:wordWrap w:val="0"/>
        <w:spacing w:beforeAutospacing="0" w:afterAutospacing="0" w:line="677" w:lineRule="atLeast"/>
        <w:ind w:firstLineChars="191" w:firstLine="688"/>
        <w:jc w:val="both"/>
      </w:pPr>
      <w:r>
        <w:rPr>
          <w:rFonts w:ascii="宋体" w:hAnsi="宋体" w:cs="宋体" w:hint="eastAsia"/>
          <w:color w:val="333333"/>
          <w:spacing w:val="0"/>
          <w:sz w:val="36"/>
          <w:szCs w:val="36"/>
          <w:shd w:val="clear" w:color="auto" w:fill="FFFFFF"/>
        </w:rPr>
        <w:t>第二十一条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违反本条例规定，造成人身伤害或者财产损失的，依法承担民事责任；构成违反治安管理行为的，依法给予治安管理处罚；构成犯罪的，依法追究刑事责任。</w:t>
      </w:r>
    </w:p>
    <w:p w:rsidR="00E5682C" w:rsidRDefault="00E5682C" w:rsidP="005E4502">
      <w:pPr>
        <w:pStyle w:val="NormalWeb"/>
        <w:widowControl/>
        <w:wordWrap w:val="0"/>
        <w:spacing w:beforeAutospacing="0" w:afterAutospacing="0" w:line="677" w:lineRule="atLeast"/>
        <w:ind w:firstLineChars="191" w:firstLine="688"/>
        <w:jc w:val="both"/>
        <w:rPr>
          <w:rFonts w:ascii="宋体" w:cs="宋体"/>
          <w:color w:val="333333"/>
          <w:spacing w:val="0"/>
          <w:sz w:val="36"/>
          <w:szCs w:val="36"/>
          <w:shd w:val="clear" w:color="auto" w:fill="FFFFFF"/>
        </w:rPr>
      </w:pPr>
      <w:r>
        <w:rPr>
          <w:rFonts w:ascii="宋体" w:hAnsi="宋体" w:cs="宋体" w:hint="eastAsia"/>
          <w:color w:val="333333"/>
          <w:spacing w:val="0"/>
          <w:sz w:val="36"/>
          <w:szCs w:val="36"/>
          <w:shd w:val="clear" w:color="auto" w:fill="FFFFFF"/>
        </w:rPr>
        <w:t>第二十二条</w:t>
      </w:r>
      <w:r>
        <w:rPr>
          <w:rFonts w:ascii="宋体" w:hAnsi="宋体" w:cs="宋体"/>
          <w:color w:val="333333"/>
          <w:spacing w:val="0"/>
          <w:sz w:val="36"/>
          <w:szCs w:val="36"/>
          <w:shd w:val="clear" w:color="auto" w:fill="FFFFFF"/>
        </w:rPr>
        <w:t xml:space="preserve"> </w:t>
      </w:r>
      <w:r>
        <w:rPr>
          <w:rFonts w:ascii="宋体" w:hAnsi="宋体" w:cs="宋体" w:hint="eastAsia"/>
          <w:color w:val="333333"/>
          <w:spacing w:val="0"/>
          <w:sz w:val="36"/>
          <w:szCs w:val="36"/>
          <w:shd w:val="clear" w:color="auto" w:fill="FFFFFF"/>
        </w:rPr>
        <w:t>本条例自</w:t>
      </w:r>
      <w:r>
        <w:rPr>
          <w:rFonts w:ascii="宋体" w:hAnsi="宋体" w:cs="宋体"/>
          <w:color w:val="333333"/>
          <w:spacing w:val="0"/>
          <w:sz w:val="36"/>
          <w:szCs w:val="36"/>
          <w:shd w:val="clear" w:color="auto" w:fill="FFFFFF"/>
        </w:rPr>
        <w:t>2021</w:t>
      </w:r>
      <w:r>
        <w:rPr>
          <w:rFonts w:ascii="宋体" w:hAnsi="宋体" w:cs="宋体" w:hint="eastAsia"/>
          <w:color w:val="333333"/>
          <w:spacing w:val="0"/>
          <w:sz w:val="36"/>
          <w:szCs w:val="36"/>
          <w:shd w:val="clear" w:color="auto" w:fill="FFFFFF"/>
        </w:rPr>
        <w:t>年</w:t>
      </w:r>
      <w:r>
        <w:rPr>
          <w:rFonts w:ascii="宋体" w:hAnsi="宋体" w:cs="宋体"/>
          <w:color w:val="333333"/>
          <w:spacing w:val="0"/>
          <w:sz w:val="36"/>
          <w:szCs w:val="36"/>
          <w:shd w:val="clear" w:color="auto" w:fill="FFFFFF"/>
        </w:rPr>
        <w:t>1</w:t>
      </w:r>
      <w:r>
        <w:rPr>
          <w:rFonts w:ascii="宋体" w:hAnsi="宋体" w:cs="宋体" w:hint="eastAsia"/>
          <w:color w:val="333333"/>
          <w:spacing w:val="0"/>
          <w:sz w:val="36"/>
          <w:szCs w:val="36"/>
          <w:shd w:val="clear" w:color="auto" w:fill="FFFFFF"/>
        </w:rPr>
        <w:t>月</w:t>
      </w:r>
      <w:r>
        <w:rPr>
          <w:rFonts w:ascii="宋体" w:hAnsi="宋体" w:cs="宋体"/>
          <w:color w:val="333333"/>
          <w:spacing w:val="0"/>
          <w:sz w:val="36"/>
          <w:szCs w:val="36"/>
          <w:shd w:val="clear" w:color="auto" w:fill="FFFFFF"/>
        </w:rPr>
        <w:t>1</w:t>
      </w:r>
      <w:r>
        <w:rPr>
          <w:rFonts w:ascii="宋体" w:hAnsi="宋体" w:cs="宋体" w:hint="eastAsia"/>
          <w:color w:val="333333"/>
          <w:spacing w:val="0"/>
          <w:sz w:val="36"/>
          <w:szCs w:val="36"/>
          <w:shd w:val="clear" w:color="auto" w:fill="FFFFFF"/>
        </w:rPr>
        <w:t>日起施行。</w:t>
      </w:r>
    </w:p>
    <w:p w:rsidR="00E5682C" w:rsidRDefault="00E5682C" w:rsidP="005E4502">
      <w:pPr>
        <w:pStyle w:val="NormalWeb"/>
        <w:widowControl/>
        <w:wordWrap w:val="0"/>
        <w:spacing w:beforeAutospacing="0" w:afterAutospacing="0" w:line="677" w:lineRule="atLeast"/>
        <w:ind w:firstLineChars="191" w:firstLine="688"/>
        <w:jc w:val="both"/>
        <w:rPr>
          <w:rFonts w:ascii="宋体" w:cs="宋体"/>
          <w:color w:val="333333"/>
          <w:spacing w:val="0"/>
          <w:sz w:val="36"/>
          <w:szCs w:val="36"/>
          <w:shd w:val="clear" w:color="auto" w:fill="FFFFFF"/>
        </w:rPr>
      </w:pPr>
    </w:p>
    <w:p w:rsidR="00E5682C" w:rsidRDefault="00E5682C" w:rsidP="005E4502">
      <w:pPr>
        <w:pStyle w:val="NormalWeb"/>
        <w:widowControl/>
        <w:wordWrap w:val="0"/>
        <w:spacing w:beforeAutospacing="0" w:afterAutospacing="0" w:line="677" w:lineRule="atLeast"/>
        <w:ind w:firstLineChars="191" w:firstLine="688"/>
        <w:jc w:val="both"/>
        <w:rPr>
          <w:rFonts w:ascii="宋体" w:cs="宋体"/>
          <w:color w:val="333333"/>
          <w:spacing w:val="0"/>
          <w:sz w:val="36"/>
          <w:szCs w:val="36"/>
          <w:shd w:val="clear" w:color="auto" w:fill="FFFFFF"/>
        </w:rPr>
      </w:pPr>
    </w:p>
    <w:p w:rsidR="00E5682C" w:rsidRDefault="00E5682C" w:rsidP="005E4502">
      <w:pPr>
        <w:pStyle w:val="NormalWeb"/>
        <w:widowControl/>
        <w:wordWrap w:val="0"/>
        <w:spacing w:beforeAutospacing="0" w:afterAutospacing="0" w:line="677" w:lineRule="atLeast"/>
        <w:ind w:firstLineChars="191" w:firstLine="688"/>
        <w:jc w:val="both"/>
        <w:rPr>
          <w:rFonts w:ascii="宋体" w:cs="宋体"/>
          <w:color w:val="333333"/>
          <w:spacing w:val="0"/>
          <w:sz w:val="36"/>
          <w:szCs w:val="36"/>
          <w:shd w:val="clear" w:color="auto" w:fill="FFFFFF"/>
        </w:rPr>
      </w:pPr>
    </w:p>
    <w:p w:rsidR="00E5682C" w:rsidRDefault="00E5682C" w:rsidP="006B11F1">
      <w:pPr>
        <w:pStyle w:val="NormalWeb"/>
        <w:widowControl/>
        <w:wordWrap w:val="0"/>
        <w:spacing w:beforeAutospacing="0" w:afterAutospacing="0" w:line="677" w:lineRule="atLeast"/>
        <w:ind w:firstLineChars="191" w:firstLine="688"/>
        <w:jc w:val="both"/>
        <w:rPr>
          <w:rFonts w:ascii="宋体" w:cs="宋体"/>
          <w:color w:val="333333"/>
          <w:spacing w:val="0"/>
          <w:sz w:val="36"/>
          <w:szCs w:val="36"/>
          <w:shd w:val="clear" w:color="auto" w:fill="FFFFFF"/>
        </w:rPr>
      </w:pPr>
    </w:p>
    <w:sectPr w:rsidR="00E5682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983E72"/>
    <w:multiLevelType w:val="singleLevel"/>
    <w:tmpl w:val="66983E72"/>
    <w:lvl w:ilvl="0">
      <w:start w:val="2"/>
      <w:numFmt w:val="chineseCounting"/>
      <w:suff w:val="space"/>
      <w:lvlText w:val="第%1条"/>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1D720567"/>
    <w:rsid w:val="005E4502"/>
    <w:rsid w:val="006B11F1"/>
    <w:rsid w:val="00CB4826"/>
    <w:rsid w:val="00E5682C"/>
    <w:rsid w:val="00E938EE"/>
    <w:rsid w:val="099B7901"/>
    <w:rsid w:val="1D720567"/>
    <w:rsid w:val="2FF339FB"/>
    <w:rsid w:val="672C74D4"/>
    <w:rsid w:val="6B2A7B3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826"/>
    <w:pPr>
      <w:widowControl w:val="0"/>
      <w:jc w:val="both"/>
    </w:pPr>
    <w:rPr>
      <w:rFonts w:ascii="Calibri" w:hAnsi="Calibri" w:cs="方正小标宋简体"/>
      <w:spacing w:val="-11"/>
      <w:sz w:val="48"/>
      <w:szCs w:val="48"/>
    </w:rPr>
  </w:style>
  <w:style w:type="paragraph" w:styleId="Heading1">
    <w:name w:val="heading 1"/>
    <w:basedOn w:val="Normal"/>
    <w:next w:val="Normal"/>
    <w:link w:val="Heading1Char"/>
    <w:uiPriority w:val="99"/>
    <w:qFormat/>
    <w:rsid w:val="00CB4826"/>
    <w:pPr>
      <w:spacing w:beforeAutospacing="1" w:afterAutospacing="1"/>
      <w:jc w:val="left"/>
      <w:outlineLvl w:val="0"/>
    </w:pPr>
    <w:rPr>
      <w:rFonts w:ascii="宋体" w:hAnsi="宋体" w:cs="Times New Roman"/>
      <w:b/>
      <w:kern w:val="44"/>
    </w:rPr>
  </w:style>
  <w:style w:type="paragraph" w:styleId="Heading2">
    <w:name w:val="heading 2"/>
    <w:basedOn w:val="Normal"/>
    <w:next w:val="Normal"/>
    <w:link w:val="Heading2Char"/>
    <w:uiPriority w:val="99"/>
    <w:qFormat/>
    <w:rsid w:val="00CB4826"/>
    <w:pPr>
      <w:spacing w:beforeAutospacing="1" w:afterAutospacing="1"/>
      <w:jc w:val="left"/>
      <w:outlineLvl w:val="1"/>
    </w:pPr>
    <w:rPr>
      <w:rFonts w:ascii="宋体" w:hAnsi="宋体" w:cs="Times New Roman"/>
      <w:b/>
      <w:kern w:val="0"/>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62C"/>
    <w:rPr>
      <w:rFonts w:ascii="Calibri" w:hAnsi="Calibri" w:cs="方正小标宋简体"/>
      <w:b/>
      <w:bCs/>
      <w:spacing w:val="-11"/>
      <w:kern w:val="44"/>
      <w:sz w:val="44"/>
      <w:szCs w:val="44"/>
    </w:rPr>
  </w:style>
  <w:style w:type="character" w:customStyle="1" w:styleId="Heading2Char">
    <w:name w:val="Heading 2 Char"/>
    <w:basedOn w:val="DefaultParagraphFont"/>
    <w:link w:val="Heading2"/>
    <w:uiPriority w:val="9"/>
    <w:semiHidden/>
    <w:rsid w:val="0075362C"/>
    <w:rPr>
      <w:rFonts w:asciiTheme="majorHAnsi" w:eastAsiaTheme="majorEastAsia" w:hAnsiTheme="majorHAnsi" w:cstheme="majorBidi"/>
      <w:b/>
      <w:bCs/>
      <w:spacing w:val="-11"/>
      <w:sz w:val="32"/>
      <w:szCs w:val="32"/>
    </w:rPr>
  </w:style>
  <w:style w:type="paragraph" w:styleId="NormalWeb">
    <w:name w:val="Normal (Web)"/>
    <w:basedOn w:val="Normal"/>
    <w:uiPriority w:val="99"/>
    <w:rsid w:val="00CB4826"/>
    <w:pPr>
      <w:spacing w:beforeAutospacing="1" w:afterAutospacing="1"/>
      <w:jc w:val="left"/>
    </w:pPr>
    <w:rPr>
      <w:rFonts w:cs="Times New Roman"/>
      <w:kern w:val="0"/>
      <w:sz w:val="24"/>
    </w:rPr>
  </w:style>
  <w:style w:type="character" w:styleId="Hyperlink">
    <w:name w:val="Hyperlink"/>
    <w:basedOn w:val="DefaultParagraphFont"/>
    <w:uiPriority w:val="99"/>
    <w:rsid w:val="00CB482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437</Words>
  <Characters>2493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凯越</dc:creator>
  <cp:keywords/>
  <dc:description/>
  <cp:lastModifiedBy>Windows 用户</cp:lastModifiedBy>
  <cp:revision>2</cp:revision>
  <cp:lastPrinted>2021-01-26T03:03:00Z</cp:lastPrinted>
  <dcterms:created xsi:type="dcterms:W3CDTF">2021-01-26T07:27:00Z</dcterms:created>
  <dcterms:modified xsi:type="dcterms:W3CDTF">2021-01-26T07:27:00Z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