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评 分 标 准</w:t>
      </w:r>
    </w:p>
    <w:tbl>
      <w:tblPr>
        <w:tblStyle w:val="2"/>
        <w:tblW w:w="1014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0"/>
        <w:gridCol w:w="1377"/>
        <w:gridCol w:w="1091"/>
        <w:gridCol w:w="6617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060" w:type="dxa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序号</w:t>
            </w:r>
          </w:p>
        </w:tc>
        <w:tc>
          <w:tcPr>
            <w:tcW w:w="1377" w:type="dxa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宋体" w:eastAsiaTheme="minorEastAsia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lang w:eastAsia="zh-CN"/>
              </w:rPr>
              <w:t>评分因素</w:t>
            </w:r>
          </w:p>
        </w:tc>
        <w:tc>
          <w:tcPr>
            <w:tcW w:w="1091" w:type="dxa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分值</w:t>
            </w:r>
          </w:p>
        </w:tc>
        <w:tc>
          <w:tcPr>
            <w:tcW w:w="6617" w:type="dxa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宋体" w:eastAsiaTheme="minorEastAsia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评价</w:t>
            </w:r>
            <w:r>
              <w:rPr>
                <w:rFonts w:hint="eastAsia" w:ascii="宋体" w:hAnsi="宋体" w:cs="宋体"/>
                <w:b/>
                <w:bCs/>
                <w:sz w:val="24"/>
                <w:lang w:eastAsia="zh-CN"/>
              </w:rPr>
              <w:t>细则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  <w:jc w:val="center"/>
        </w:trPr>
        <w:tc>
          <w:tcPr>
            <w:tcW w:w="1060" w:type="dxa"/>
            <w:vMerge w:val="restart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宋体" w:eastAsiaTheme="minor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77" w:type="dxa"/>
            <w:vMerge w:val="restart"/>
            <w:vAlign w:val="center"/>
          </w:tcPr>
          <w:p>
            <w:pPr>
              <w:jc w:val="left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设计成果展示</w:t>
            </w:r>
          </w:p>
        </w:tc>
        <w:tc>
          <w:tcPr>
            <w:tcW w:w="1091" w:type="dxa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sz w:val="22"/>
                <w:szCs w:val="22"/>
              </w:rPr>
              <w:t>分</w:t>
            </w:r>
          </w:p>
        </w:tc>
        <w:tc>
          <w:tcPr>
            <w:tcW w:w="6617" w:type="dxa"/>
            <w:vAlign w:val="center"/>
          </w:tcPr>
          <w:p>
            <w:pPr>
              <w:jc w:val="left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/>
                <w:szCs w:val="21"/>
              </w:rPr>
              <w:t>产品</w:t>
            </w:r>
            <w:r>
              <w:rPr>
                <w:rFonts w:hint="eastAsia" w:ascii="宋体"/>
                <w:szCs w:val="21"/>
                <w:lang w:eastAsia="zh-CN"/>
              </w:rPr>
              <w:t>效果图</w:t>
            </w:r>
            <w:r>
              <w:rPr>
                <w:rFonts w:hint="eastAsia" w:ascii="宋体"/>
                <w:szCs w:val="21"/>
              </w:rPr>
              <w:t>设计</w:t>
            </w:r>
            <w:r>
              <w:rPr>
                <w:rFonts w:hint="eastAsia" w:ascii="宋体"/>
                <w:szCs w:val="21"/>
                <w:lang w:eastAsia="zh-CN"/>
              </w:rPr>
              <w:t>（须明确产品材质），</w:t>
            </w:r>
            <w:r>
              <w:rPr>
                <w:rFonts w:hint="eastAsia" w:ascii="宋体" w:hAnsi="宋体" w:cs="宋体"/>
                <w:sz w:val="22"/>
                <w:szCs w:val="22"/>
              </w:rPr>
              <w:t>结合</w:t>
            </w: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景区</w:t>
            </w:r>
            <w:r>
              <w:rPr>
                <w:rFonts w:hint="eastAsia" w:ascii="宋体" w:hAnsi="宋体" w:cs="宋体"/>
                <w:sz w:val="22"/>
                <w:szCs w:val="22"/>
              </w:rPr>
              <w:t>需求</w:t>
            </w: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，</w:t>
            </w:r>
            <w:r>
              <w:rPr>
                <w:rFonts w:hint="eastAsia" w:ascii="宋体" w:hAnsi="宋体" w:cs="宋体"/>
                <w:sz w:val="22"/>
                <w:szCs w:val="22"/>
              </w:rPr>
              <w:t>根据设计创意，</w:t>
            </w: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设计精美度</w:t>
            </w:r>
            <w:r>
              <w:rPr>
                <w:rFonts w:hint="eastAsia" w:ascii="宋体" w:hAnsi="宋体" w:cs="宋体"/>
                <w:sz w:val="22"/>
                <w:szCs w:val="22"/>
              </w:rPr>
              <w:t>等评判</w:t>
            </w: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：</w:t>
            </w:r>
            <w:r>
              <w:rPr>
                <w:rFonts w:hint="eastAsia" w:ascii="宋体" w:hAnsi="宋体" w:cs="宋体"/>
                <w:sz w:val="22"/>
                <w:szCs w:val="22"/>
              </w:rPr>
              <w:t>优秀得（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15</w:t>
            </w:r>
            <w:r>
              <w:rPr>
                <w:rFonts w:hint="eastAsia" w:ascii="宋体" w:hAnsi="宋体" w:cs="宋体"/>
                <w:sz w:val="22"/>
                <w:szCs w:val="22"/>
              </w:rPr>
              <w:t>-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sz w:val="22"/>
                <w:szCs w:val="22"/>
              </w:rPr>
              <w:t>分）、良好得（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sz w:val="22"/>
                <w:szCs w:val="22"/>
              </w:rPr>
              <w:t>-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15</w:t>
            </w:r>
            <w:r>
              <w:rPr>
                <w:rFonts w:hint="eastAsia" w:ascii="宋体" w:hAnsi="宋体" w:cs="宋体"/>
                <w:sz w:val="22"/>
                <w:szCs w:val="22"/>
              </w:rPr>
              <w:t>分）、一般得（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sz w:val="22"/>
                <w:szCs w:val="22"/>
              </w:rPr>
              <w:t>-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sz w:val="22"/>
                <w:szCs w:val="22"/>
              </w:rPr>
              <w:t>分）。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9" w:hRule="atLeast"/>
          <w:jc w:val="center"/>
        </w:trPr>
        <w:tc>
          <w:tcPr>
            <w:tcW w:w="1060" w:type="dxa"/>
            <w:vMerge w:val="continue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377" w:type="dxa"/>
            <w:vMerge w:val="continue"/>
            <w:vAlign w:val="center"/>
          </w:tcPr>
          <w:p>
            <w:pPr>
              <w:jc w:val="left"/>
              <w:textAlignment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091" w:type="dxa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sz w:val="22"/>
                <w:szCs w:val="22"/>
              </w:rPr>
              <w:t>0分</w:t>
            </w:r>
          </w:p>
        </w:tc>
        <w:tc>
          <w:tcPr>
            <w:tcW w:w="6617" w:type="dxa"/>
            <w:vAlign w:val="center"/>
          </w:tcPr>
          <w:p>
            <w:pPr>
              <w:jc w:val="left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/>
                <w:szCs w:val="21"/>
                <w:lang w:eastAsia="zh-CN"/>
              </w:rPr>
              <w:t>机器及外观装饰效果图</w:t>
            </w:r>
            <w:r>
              <w:rPr>
                <w:rFonts w:hint="eastAsia" w:ascii="宋体"/>
                <w:szCs w:val="21"/>
              </w:rPr>
              <w:t>设计</w:t>
            </w:r>
            <w:r>
              <w:rPr>
                <w:rFonts w:hint="eastAsia" w:ascii="宋体" w:hAnsi="宋体" w:cs="宋体"/>
                <w:sz w:val="22"/>
                <w:szCs w:val="22"/>
              </w:rPr>
              <w:t>：</w:t>
            </w: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结合</w:t>
            </w:r>
            <w:r>
              <w:rPr>
                <w:rFonts w:hint="eastAsia" w:ascii="宋体" w:hAnsi="宋体" w:cs="宋体"/>
                <w:sz w:val="22"/>
                <w:szCs w:val="22"/>
              </w:rPr>
              <w:t>符</w:t>
            </w: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景区风格</w:t>
            </w:r>
            <w:r>
              <w:rPr>
                <w:rFonts w:hint="eastAsia" w:ascii="宋体" w:hAnsi="宋体" w:cs="宋体"/>
                <w:sz w:val="22"/>
                <w:szCs w:val="22"/>
              </w:rPr>
              <w:t>，根据创意、</w:t>
            </w: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美观度</w:t>
            </w:r>
            <w:r>
              <w:rPr>
                <w:rFonts w:hint="eastAsia" w:ascii="宋体" w:hAnsi="宋体" w:cs="宋体"/>
                <w:sz w:val="22"/>
                <w:szCs w:val="22"/>
              </w:rPr>
              <w:t>等方面综合评分</w:t>
            </w: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：</w:t>
            </w:r>
            <w:r>
              <w:rPr>
                <w:rFonts w:hint="eastAsia" w:ascii="宋体" w:hAnsi="宋体" w:cs="宋体"/>
                <w:sz w:val="22"/>
                <w:szCs w:val="22"/>
              </w:rPr>
              <w:t>优秀得（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15</w:t>
            </w:r>
            <w:r>
              <w:rPr>
                <w:rFonts w:hint="eastAsia" w:ascii="宋体" w:hAnsi="宋体" w:cs="宋体"/>
                <w:sz w:val="22"/>
                <w:szCs w:val="22"/>
              </w:rPr>
              <w:t>-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sz w:val="22"/>
                <w:szCs w:val="22"/>
              </w:rPr>
              <w:t>分）、良好得（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sz w:val="22"/>
                <w:szCs w:val="22"/>
              </w:rPr>
              <w:t>-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15</w:t>
            </w:r>
            <w:r>
              <w:rPr>
                <w:rFonts w:hint="eastAsia" w:ascii="宋体" w:hAnsi="宋体" w:cs="宋体"/>
                <w:sz w:val="22"/>
                <w:szCs w:val="22"/>
              </w:rPr>
              <w:t>分）、一般得（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sz w:val="22"/>
                <w:szCs w:val="22"/>
              </w:rPr>
              <w:t>-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sz w:val="22"/>
                <w:szCs w:val="22"/>
              </w:rPr>
              <w:t>分）。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5" w:hRule="atLeast"/>
          <w:jc w:val="center"/>
        </w:trPr>
        <w:tc>
          <w:tcPr>
            <w:tcW w:w="1060" w:type="dxa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宋体" w:eastAsiaTheme="minor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137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宋体" w:eastAsiaTheme="minor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招标方营业额分成比例</w:t>
            </w:r>
          </w:p>
        </w:tc>
        <w:tc>
          <w:tcPr>
            <w:tcW w:w="109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sz w:val="22"/>
                <w:szCs w:val="22"/>
              </w:rPr>
              <w:t>0分</w:t>
            </w:r>
          </w:p>
        </w:tc>
        <w:tc>
          <w:tcPr>
            <w:tcW w:w="6617" w:type="dxa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本项</w:t>
            </w: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最低限价为总营业额分成的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20%，低于该比例本项不得分。</w:t>
            </w:r>
          </w:p>
          <w:p>
            <w:pPr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根据所有投标方报送的招标方营业额分成比例从高到低进行排名。</w:t>
            </w:r>
          </w:p>
          <w:p>
            <w:pPr>
              <w:jc w:val="left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第一名得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40分，第二名得35分，第三名得30分，以此类推（排名每少一名减5分），本项最低得0分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1060" w:type="dxa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宋体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137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宋体" w:eastAsiaTheme="minor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响应时间</w:t>
            </w:r>
          </w:p>
        </w:tc>
        <w:tc>
          <w:tcPr>
            <w:tcW w:w="109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sz w:val="22"/>
                <w:szCs w:val="22"/>
              </w:rPr>
              <w:t>0分</w:t>
            </w:r>
          </w:p>
        </w:tc>
        <w:tc>
          <w:tcPr>
            <w:tcW w:w="66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textAlignment w:val="center"/>
              <w:rPr>
                <w:rFonts w:hint="default" w:ascii="宋体" w:hAnsi="宋体" w:cs="宋体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根据《方案附表》中补货及维护响应时间对所有投标方进行综合评分：综合响应速度最快的得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10分，第二名得8分，第三名得6分，以此类推（排名每少一名减2分），本项最低得0分。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  <w:jc w:val="center"/>
        </w:trPr>
        <w:tc>
          <w:tcPr>
            <w:tcW w:w="1060" w:type="dxa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宋体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137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产品及设备上架</w:t>
            </w:r>
            <w:r>
              <w:rPr>
                <w:rFonts w:hint="eastAsia" w:ascii="宋体" w:hAnsi="宋体" w:cs="宋体"/>
                <w:sz w:val="22"/>
                <w:szCs w:val="22"/>
              </w:rPr>
              <w:t>周期</w:t>
            </w:r>
          </w:p>
        </w:tc>
        <w:tc>
          <w:tcPr>
            <w:tcW w:w="109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10分</w:t>
            </w:r>
          </w:p>
        </w:tc>
        <w:tc>
          <w:tcPr>
            <w:tcW w:w="66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textAlignment w:val="center"/>
              <w:rPr>
                <w:rFonts w:hint="default" w:ascii="宋体" w:hAnsi="宋体" w:cs="宋体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根据</w:t>
            </w:r>
            <w:bookmarkStart w:id="0" w:name="_GoBack"/>
            <w:bookmarkEnd w:id="0"/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《方案附表》中填写的产品及设备上架</w:t>
            </w:r>
            <w:r>
              <w:rPr>
                <w:rFonts w:hint="eastAsia" w:ascii="宋体" w:hAnsi="宋体" w:cs="宋体"/>
                <w:sz w:val="22"/>
                <w:szCs w:val="22"/>
              </w:rPr>
              <w:t>周期</w:t>
            </w: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对所有投标方进行综合评分：上架周期最短的得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10分，第二名得8分，第三名得6分，以此类推（排名每少一名减2分），本项最低得0分。</w:t>
            </w:r>
          </w:p>
        </w:tc>
      </w:tr>
    </w:tbl>
    <w:p>
      <w:r>
        <w:rPr>
          <w:rFonts w:hint="eastAsia"/>
          <w:b/>
          <w:bCs/>
          <w:sz w:val="24"/>
        </w:rPr>
        <w:t>注：评标过程仅对包含完整</w:t>
      </w:r>
      <w:r>
        <w:rPr>
          <w:rFonts w:hint="eastAsia"/>
          <w:b/>
          <w:bCs/>
          <w:sz w:val="24"/>
          <w:lang w:eastAsia="zh-CN"/>
        </w:rPr>
        <w:t>设计</w:t>
      </w:r>
      <w:r>
        <w:rPr>
          <w:rFonts w:hint="eastAsia"/>
          <w:b/>
          <w:bCs/>
          <w:sz w:val="24"/>
        </w:rPr>
        <w:t>方案、单价、起订量、产品材质、供货期的产品，</w:t>
      </w:r>
      <w:r>
        <w:rPr>
          <w:rFonts w:hint="eastAsia"/>
          <w:b/>
          <w:bCs/>
          <w:sz w:val="24"/>
          <w:lang w:eastAsia="zh-CN"/>
        </w:rPr>
        <w:t>否则方案</w:t>
      </w:r>
      <w:r>
        <w:rPr>
          <w:rFonts w:hint="eastAsia"/>
          <w:b/>
          <w:bCs/>
          <w:sz w:val="24"/>
        </w:rPr>
        <w:t>由评标委员会定义无效</w:t>
      </w:r>
      <w:r>
        <w:rPr>
          <w:rFonts w:hint="eastAsia"/>
          <w:b/>
          <w:bCs/>
          <w:sz w:val="24"/>
          <w:lang w:eastAsia="zh-CN"/>
        </w:rPr>
        <w:t>方案</w:t>
      </w:r>
      <w:r>
        <w:rPr>
          <w:rFonts w:hint="eastAsia"/>
          <w:b/>
          <w:bCs/>
          <w:sz w:val="24"/>
        </w:rPr>
        <w:t>，不参与</w:t>
      </w:r>
      <w:r>
        <w:rPr>
          <w:rFonts w:hint="eastAsia"/>
          <w:b/>
          <w:bCs/>
          <w:sz w:val="24"/>
          <w:lang w:eastAsia="zh-CN"/>
        </w:rPr>
        <w:t>评标</w:t>
      </w:r>
      <w:r>
        <w:rPr>
          <w:rFonts w:hint="eastAsia"/>
          <w:b/>
          <w:bCs/>
          <w:sz w:val="24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Y4ODA0MzAzNzc4MmJmMzA1ODIwMjM4MGVlZDFkZDQifQ=="/>
  </w:docVars>
  <w:rsids>
    <w:rsidRoot w:val="0ECC2C2A"/>
    <w:rsid w:val="032201BF"/>
    <w:rsid w:val="0ECC2C2A"/>
    <w:rsid w:val="451821EA"/>
    <w:rsid w:val="6E407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2023-08-02T01:02:00Z</dcterms:created>
  <dc:creator>Administrator</dc:creator>
  <cp:lastModifiedBy>Administrator</cp:lastModifiedBy>
  <dcterms:modified xsi:type="dcterms:W3CDTF">2023-08-10T00:53:33Z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F8CBA08191604629B4CE1E68561B990A_11</vt:lpwstr>
  </property>
</Properties>
</file>