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1943E">
      <w:pPr>
        <w:spacing w:line="500" w:lineRule="exact"/>
        <w:jc w:val="center"/>
        <w:rPr>
          <w:rFonts w:ascii="黑体" w:hAnsi="黑体" w:eastAsia="黑体" w:cs="Arial"/>
          <w:bCs/>
          <w:sz w:val="44"/>
          <w:szCs w:val="44"/>
        </w:rPr>
      </w:pPr>
      <w:r>
        <w:rPr>
          <w:rFonts w:hint="eastAsia" w:ascii="黑体" w:hAnsi="黑体" w:eastAsia="黑体" w:cs="Arial"/>
          <w:bCs/>
          <w:sz w:val="44"/>
          <w:szCs w:val="44"/>
        </w:rPr>
        <w:t>自助售货机场地租赁协议</w:t>
      </w:r>
    </w:p>
    <w:p w14:paraId="6A12A2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240" w:after="0" w:line="480" w:lineRule="exact"/>
        <w:ind w:right="88" w:rightChars="4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甲方：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</w:p>
    <w:p w14:paraId="241E3E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right="88" w:rightChars="4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乙方：安徽省琅琊山商贸发展有限公司                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</w:p>
    <w:p w14:paraId="004FBD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甲方于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日通过公开投标取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得琅琊山景区自助售卖机场地使用权。甲乙双方根据《民法典》、《滁州市琅琊山风景名胜区管理条例》等相关法律法规，经友好协商，现就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自助售卖机</w:t>
      </w:r>
      <w:r>
        <w:rPr>
          <w:rFonts w:hint="eastAsia" w:ascii="宋体" w:hAnsi="宋体" w:eastAsia="宋体" w:cs="宋体"/>
          <w:sz w:val="24"/>
          <w:szCs w:val="24"/>
        </w:rPr>
        <w:t>场地租赁事项达成以下协议：</w:t>
      </w:r>
    </w:p>
    <w:p w14:paraId="62693A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一、租赁时间：</w:t>
      </w:r>
    </w:p>
    <w:p w14:paraId="0E4478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自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日至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日。</w:t>
      </w:r>
    </w:p>
    <w:p w14:paraId="1F1ADC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二、机器投放数量、位置及产品售卖要求：</w:t>
      </w:r>
    </w:p>
    <w:p w14:paraId="354852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left="502" w:leftChars="228" w:right="-59" w:rightChars="-27" w:firstLine="120" w:firstLineChars="5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1.位置、数量、型号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(如乙方有补充设备的需求，双方另行协商）</w:t>
      </w:r>
      <w:r>
        <w:rPr>
          <w:rFonts w:hint="eastAsia" w:ascii="宋体" w:hAnsi="宋体" w:eastAsia="宋体" w:cs="宋体"/>
          <w:b/>
          <w:sz w:val="24"/>
          <w:szCs w:val="24"/>
        </w:rPr>
        <w:t>：</w:t>
      </w:r>
    </w:p>
    <w:p w14:paraId="01C12822">
      <w:pPr>
        <w:pStyle w:val="4"/>
        <w:shd w:val="clear" w:color="auto" w:fill="FFFFFF"/>
        <w:spacing w:before="0" w:beforeAutospacing="0" w:after="0" w:afterAutospacing="0" w:line="500" w:lineRule="exact"/>
        <w:ind w:firstLine="480" w:firstLineChars="200"/>
        <w:jc w:val="both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（1）</w:t>
      </w: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小东门驿站</w:t>
      </w: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1台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；</w:t>
      </w:r>
    </w:p>
    <w:p w14:paraId="562590D4">
      <w:pPr>
        <w:pStyle w:val="4"/>
        <w:shd w:val="clear" w:color="auto" w:fill="FFFFFF"/>
        <w:spacing w:before="0" w:beforeAutospacing="0" w:after="0" w:afterAutospacing="0" w:line="500" w:lineRule="exact"/>
        <w:ind w:firstLine="480" w:firstLineChars="200"/>
        <w:jc w:val="both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（2）</w:t>
      </w: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冠景南门</w:t>
      </w: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1台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；</w:t>
      </w:r>
    </w:p>
    <w:p w14:paraId="3B829B35">
      <w:pPr>
        <w:pStyle w:val="4"/>
        <w:shd w:val="clear" w:color="auto" w:fill="FFFFFF"/>
        <w:spacing w:before="0" w:beforeAutospacing="0" w:after="0" w:afterAutospacing="0" w:line="500" w:lineRule="exact"/>
        <w:ind w:firstLine="480" w:firstLineChars="200"/>
        <w:jc w:val="both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（3）</w:t>
      </w: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镜园</w:t>
      </w: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1台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；</w:t>
      </w:r>
    </w:p>
    <w:p w14:paraId="2519B3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2.产品投放品类：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>饮料、零食、文创产品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7329AA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3.售卖产品质量要求：</w:t>
      </w:r>
      <w:r>
        <w:rPr>
          <w:rFonts w:hint="eastAsia" w:ascii="宋体" w:hAnsi="宋体" w:eastAsia="宋体" w:cs="宋体"/>
          <w:sz w:val="24"/>
          <w:szCs w:val="24"/>
        </w:rPr>
        <w:t>甲方必须保证自助售货机售卖产品的质量，产品必须符合相关食品卫生要求，不得出现过期、假冒伪劣等。如因上述情况造成的游客投诉及一切责任由甲方承担。</w:t>
      </w:r>
    </w:p>
    <w:p w14:paraId="3B2F8B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三、费用及结算方式：</w:t>
      </w:r>
    </w:p>
    <w:p w14:paraId="57152B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left="502" w:leftChars="228" w:right="-59" w:rightChars="-27" w:firstLine="120" w:firstLineChars="5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1.费用：</w:t>
      </w:r>
    </w:p>
    <w:p w14:paraId="6AF310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（1）甲方以自助收货机营业额的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%作为场地租赁费缴纳给乙方。</w:t>
      </w:r>
    </w:p>
    <w:p w14:paraId="261209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（2）履约保证金：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10000元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2BF27B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（3）甲方指定账户名称：</w:t>
      </w:r>
    </w:p>
    <w:p w14:paraId="2FF510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（4）甲方承担机器的上货、保养、售后等费用，并承担自助售货机产生的电费。</w:t>
      </w:r>
    </w:p>
    <w:p w14:paraId="4991BE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left="502" w:leftChars="228" w:right="-59" w:rightChars="-27" w:firstLine="120" w:firstLineChars="5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2.结算方式：</w:t>
      </w:r>
    </w:p>
    <w:p w14:paraId="76D1D2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left="502" w:leftChars="228" w:right="-59" w:rightChars="-27" w:firstLine="120" w:firstLineChars="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甲方每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季度</w:t>
      </w:r>
      <w:r>
        <w:rPr>
          <w:rFonts w:hint="eastAsia" w:ascii="宋体" w:hAnsi="宋体" w:eastAsia="宋体" w:cs="宋体"/>
          <w:sz w:val="24"/>
          <w:szCs w:val="24"/>
        </w:rPr>
        <w:t>结束后5日内提供上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季度</w:t>
      </w:r>
      <w:r>
        <w:rPr>
          <w:rFonts w:hint="eastAsia" w:ascii="宋体" w:hAnsi="宋体" w:eastAsia="宋体" w:cs="宋体"/>
          <w:sz w:val="24"/>
          <w:szCs w:val="24"/>
        </w:rPr>
        <w:t>的销售额明细，经</w:t>
      </w:r>
    </w:p>
    <w:p w14:paraId="6E3C5C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乙方核对后在该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季度</w:t>
      </w:r>
      <w:r>
        <w:rPr>
          <w:rFonts w:hint="eastAsia" w:ascii="宋体" w:hAnsi="宋体" w:eastAsia="宋体" w:cs="宋体"/>
          <w:sz w:val="24"/>
          <w:szCs w:val="24"/>
        </w:rPr>
        <w:t>10日前结算上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季度</w:t>
      </w:r>
      <w:r>
        <w:rPr>
          <w:rFonts w:hint="eastAsia" w:ascii="宋体" w:hAnsi="宋体" w:eastAsia="宋体" w:cs="宋体"/>
          <w:sz w:val="24"/>
          <w:szCs w:val="24"/>
        </w:rPr>
        <w:t>费用及电费，并汇入乙方指定账户。</w:t>
      </w:r>
    </w:p>
    <w:p w14:paraId="47250B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left="-440" w:leftChars="-200" w:right="-59" w:rightChars="-27" w:firstLine="360" w:firstLineChars="15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四、甲乙双方的权利义务：</w:t>
      </w:r>
    </w:p>
    <w:p w14:paraId="00AB39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504" w:firstLineChars="21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1.乙方有权按照景区需求在自助收货机机身布置宣传装饰等，甲方不得干涉。</w:t>
      </w:r>
    </w:p>
    <w:p w14:paraId="1C849B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528" w:firstLineChars="22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.租赁期内，如遇到以下情况之一的：国家和地方政策调整、琅琊山风景名胜区规划调整和建设需要、上级部门要求、政府出售、拆迁等原因导致合同标的物的租赁规模、期限等随之调整，甚至解除租赁合同；以及在合同履约期间，发生在中国法律所规定的各类不可抗力事件，如自然灾害、战争、严重的传染病疫情等导致本合同无法履行的，在不可抗力影响的范围内，双方可以解除合同，乙方不承担任何违约责任，一切善后事宜甲方须无条件配合。</w:t>
      </w:r>
    </w:p>
    <w:p w14:paraId="469B6F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3.甲方必须保证设备的安全运行，不得存在安全隐患，如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发生火灾等安全事故、被盗事件，或者因经营活动给他人造成人身伤害、财产损失等，应积极妥善处理，其后果及一切法律责任由甲方承担，乙方概不负责。</w:t>
      </w:r>
    </w:p>
    <w:p w14:paraId="5A1565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4.协议期间，甲方不得私自将租赁位置转让或出租，否</w:t>
      </w:r>
    </w:p>
    <w:p w14:paraId="5E58B1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则乙方有权解除协议，没收履约保证金。</w:t>
      </w:r>
    </w:p>
    <w:p w14:paraId="7FD056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5.甲方不得私自篡改自助售货机后台销售信息。如发生上述行为，乙方有权要求甲方赔偿损失、终止合同并没收甲方履约保证金。</w:t>
      </w:r>
    </w:p>
    <w:p w14:paraId="5B66B6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left="220" w:leftChars="100" w:right="-59" w:rightChars="-27" w:firstLine="360" w:firstLineChars="15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6.甲乙双方按照双方书面签字认可的价格及品种售卖，</w:t>
      </w:r>
    </w:p>
    <w:p w14:paraId="235B9A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甲方不得私自调价；如甲方需增减品种，须提前10天以书面形式提出，并征得乙方的同意。</w:t>
      </w:r>
    </w:p>
    <w:p w14:paraId="3990E5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五、其他事项：</w:t>
      </w:r>
    </w:p>
    <w:p w14:paraId="040A6B1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1.双方协商一致可以变更、解除或终止合同。在合同有效期间，甲方中途违反本合同约定擅自退租的，乙方收取的履约保证金不予退还。</w:t>
      </w:r>
    </w:p>
    <w:p w14:paraId="4B70EC5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2.甲方违反本合同第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四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条规定的义务，乙方有权解除本合同、没收履约保证金。同时，甲方承担违约责任和由此给乙方造成的损失。</w:t>
      </w:r>
    </w:p>
    <w:p w14:paraId="6FE1724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.因甲方违约，乙方解除合同，或者因本合同第四条第2项原因乙方提出终止合同收回场地的，乙方书面解除或终止合同通知送达甲方时即发生法律效力，甲方须在乙方书面通知日期内移除设备，归还场地。甲方逾期不交还场地的，视为自愿放弃场地内设备、商品的所有权和处分权，乙方有权自行处置，并且不承担任何责任。</w:t>
      </w:r>
    </w:p>
    <w:p w14:paraId="2B2D68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4.履行合同期间如发生纠纷，由甲、乙双方协商解决。协商一致的，另行签订补充协议，该补充协议构成本合同的组成部分；协商不成的，任何一方均可向滁州仲裁委员会申请仲裁。</w:t>
      </w:r>
    </w:p>
    <w:p w14:paraId="45B4AA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right="-59" w:rightChars="-27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5.本协议一式三份，甲方执一份，乙方执两份，盖章（签字）后生效。</w:t>
      </w:r>
    </w:p>
    <w:p w14:paraId="5F58C6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甲方（签章）：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>乙方（签章）：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           </w:t>
      </w:r>
    </w:p>
    <w:p w14:paraId="7406D1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法定代表人：                  法定代表人：                </w:t>
      </w:r>
    </w:p>
    <w:p w14:paraId="7DABFD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委托办理人：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委托办理人：</w:t>
      </w:r>
    </w:p>
    <w:p w14:paraId="203AC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联系电话：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756878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6400" w:hanging="4800" w:hangingChars="20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通讯地址：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 xml:space="preserve"> 通讯地址：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51E0AE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年   月   日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 xml:space="preserve">   年   月   日</w:t>
      </w:r>
    </w:p>
    <w:sectPr>
      <w:head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BD5C8">
    <w:pPr>
      <w:pStyle w:val="3"/>
      <w:jc w:val="both"/>
    </w:pPr>
    <w:r>
      <w:rPr>
        <w:rFonts w:hint="eastAsia"/>
      </w:rPr>
      <w:t>安徽省琅琊山商贸发展有限公司自助售货机场地租赁协议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4ODA0MzAzNzc4MmJmMzA1ODIwMjM4MGVlZDFkZDQifQ=="/>
  </w:docVars>
  <w:rsids>
    <w:rsidRoot w:val="00D31D50"/>
    <w:rsid w:val="0000433A"/>
    <w:rsid w:val="001413C9"/>
    <w:rsid w:val="00323B43"/>
    <w:rsid w:val="00391D9F"/>
    <w:rsid w:val="003A175F"/>
    <w:rsid w:val="003A6C68"/>
    <w:rsid w:val="003D37D8"/>
    <w:rsid w:val="00426133"/>
    <w:rsid w:val="004358AB"/>
    <w:rsid w:val="007A438F"/>
    <w:rsid w:val="007E57F7"/>
    <w:rsid w:val="008265D9"/>
    <w:rsid w:val="00841A43"/>
    <w:rsid w:val="008B7726"/>
    <w:rsid w:val="00A0532B"/>
    <w:rsid w:val="00A22648"/>
    <w:rsid w:val="00A752D9"/>
    <w:rsid w:val="00A85359"/>
    <w:rsid w:val="00AA31C9"/>
    <w:rsid w:val="00C755C2"/>
    <w:rsid w:val="00D31D50"/>
    <w:rsid w:val="00E34827"/>
    <w:rsid w:val="00E55F98"/>
    <w:rsid w:val="00F9128D"/>
    <w:rsid w:val="00FB7FED"/>
    <w:rsid w:val="118C48F5"/>
    <w:rsid w:val="1F4464B5"/>
    <w:rsid w:val="265B0C2B"/>
    <w:rsid w:val="2FC63869"/>
    <w:rsid w:val="39E241BB"/>
    <w:rsid w:val="41AE73F9"/>
    <w:rsid w:val="4CA46F8B"/>
    <w:rsid w:val="559B1610"/>
    <w:rsid w:val="7AC2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Times" w:hAnsi="Times" w:eastAsia="宋体" w:cs="Times New Roman"/>
      <w:sz w:val="20"/>
      <w:szCs w:val="20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1430</Words>
  <Characters>1452</Characters>
  <Lines>13</Lines>
  <Paragraphs>3</Paragraphs>
  <TotalTime>1</TotalTime>
  <ScaleCrop>false</ScaleCrop>
  <LinksUpToDate>false</LinksUpToDate>
  <CharactersWithSpaces>1660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零℃</cp:lastModifiedBy>
  <cp:lastPrinted>2025-01-01T05:50:48Z</cp:lastPrinted>
  <dcterms:modified xsi:type="dcterms:W3CDTF">2025-01-01T05:50:52Z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9FA4FA5381D2460F90370EAEAA886BAF_13</vt:lpwstr>
  </property>
  <property fmtid="{D5CDD505-2E9C-101B-9397-08002B2CF9AE}" pid="4" name="KSOTemplateDocerSaveRecord">
    <vt:lpwstr>eyJoZGlkIjoiMWM5MzYwNTM3NTFmM2Q1OGZmYWY2YjUyOGYxYzk3ZTYiLCJ1c2VySWQiOiIyMjk1NDczMTQifQ==</vt:lpwstr>
  </property>
</Properties>
</file>